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369ED94C" w:rsidR="00123B64" w:rsidRPr="001C2668" w:rsidRDefault="00123B64" w:rsidP="00FB5485">
      <w:pPr>
        <w:jc w:val="center"/>
        <w:rPr>
          <w:rFonts w:ascii="Cambria" w:hAnsi="Cambria"/>
          <w:i/>
          <w:iCs/>
          <w:color w:val="FF0000"/>
        </w:rPr>
      </w:pPr>
      <w:r w:rsidRPr="001C2668">
        <w:rPr>
          <w:rFonts w:ascii="Cambria" w:hAnsi="Cambria"/>
          <w:i/>
          <w:iCs/>
          <w:color w:val="FF0000"/>
        </w:rPr>
        <w:t>(</w:t>
      </w:r>
      <w:r w:rsidR="00F360C7">
        <w:rPr>
          <w:rFonts w:ascii="Cambria" w:hAnsi="Cambria"/>
          <w:i/>
          <w:iCs/>
          <w:color w:val="FF0000"/>
        </w:rPr>
        <w:t>Istoria teatrului românesc contemporan</w:t>
      </w:r>
      <w:r w:rsidRPr="001C2668">
        <w:rPr>
          <w:rFonts w:ascii="Cambria" w:hAnsi="Cambria"/>
          <w:i/>
          <w:iCs/>
          <w:color w:val="FF0000"/>
        </w:rPr>
        <w:t>)</w:t>
      </w:r>
    </w:p>
    <w:p w14:paraId="147D6DE1" w14:textId="6EA84F89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F360C7">
        <w:rPr>
          <w:rFonts w:ascii="Cambria" w:hAnsi="Cambria"/>
          <w:color w:val="FF0000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7092ACB2" w:rsidR="00D51618" w:rsidRPr="00D51618" w:rsidRDefault="00843941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84394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„BABEŞ-BOLYAI”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4BF6461D" w:rsidR="00D51618" w:rsidRPr="00D51618" w:rsidRDefault="00DC4958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C495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ŞI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731D4648" w:rsidR="00D51618" w:rsidRPr="00D51618" w:rsidRDefault="00FC3BB0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DEPARTAMENTUL DE </w:t>
            </w:r>
            <w:r w:rsidR="002A6681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022B965E" w:rsidR="00D51618" w:rsidRPr="00D51618" w:rsidRDefault="00E76A3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E76A3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</w:t>
            </w:r>
            <w:r w:rsidR="009943F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1E5B752C" w:rsidR="00D70267" w:rsidRPr="00D51618" w:rsidRDefault="004C0C45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4C0C4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LICENŢĂ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82BCA22" w:rsidR="00D51618" w:rsidRPr="00D51618" w:rsidRDefault="00B14C4D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ACTORIE, REGIE, </w:t>
            </w:r>
            <w:r w:rsidR="00B36C76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1603C1CA" w:rsidR="00D51618" w:rsidRPr="00D51618" w:rsidRDefault="00B36C76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ÎNVĂȚĂMÂNT CU </w:t>
            </w:r>
            <w:r w:rsidR="00B414C5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BB79BC3" w:rsidR="008F5E28" w:rsidRPr="00972DAD" w:rsidRDefault="00B414C5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ISTORIA TEATRULUI ROMÂNESC CONTEMPORAN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0D30037" w:rsidR="008F5E28" w:rsidRPr="00972DAD" w:rsidRDefault="00E40A5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VLR1720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A05BDE9" w:rsidR="008F5E28" w:rsidRPr="00972DAD" w:rsidRDefault="00535B5B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D42E839" w:rsidR="008F5E28" w:rsidRPr="00972DAD" w:rsidRDefault="00696E4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96E4F">
              <w:rPr>
                <w:rFonts w:ascii="Cambria" w:eastAsia="Times New Roman" w:hAnsi="Cambria" w:cs="Times New Roman"/>
                <w:sz w:val="20"/>
                <w:lang w:eastAsia="zh-CN"/>
              </w:rPr>
              <w:t>CONF. UNIV. DR. HABIL. ANCA HAȚIEGAN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70CAB1D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7C0D48DE" w:rsidR="006016CF" w:rsidRPr="00972DAD" w:rsidRDefault="000A101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9888D5F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EF3753E" w:rsidR="006016CF" w:rsidRPr="00CB7D36" w:rsidRDefault="000A101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OB.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044C690" w:rsidR="002D19B2" w:rsidRPr="00972DAD" w:rsidRDefault="00ED358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6EEEDCB8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5C9669C4" w:rsidR="002D19B2" w:rsidRPr="00972DAD" w:rsidRDefault="00EB28B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64C71E58" w:rsidR="004E578B" w:rsidRPr="003813C6" w:rsidRDefault="0020140D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3813C6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761467F2" w:rsidR="004E578B" w:rsidRPr="00972DAD" w:rsidRDefault="00583F83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15C8AD23" w:rsidR="004E578B" w:rsidRPr="00972DAD" w:rsidRDefault="001B7C4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7FEC745C" w:rsidR="00117B5A" w:rsidRPr="00972DAD" w:rsidRDefault="00081272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25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2DB34DCC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9</w:t>
            </w: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7FF824B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vAlign w:val="center"/>
          </w:tcPr>
          <w:p w14:paraId="5D07688F" w14:textId="6149D660" w:rsidR="00117B5A" w:rsidRPr="00972DAD" w:rsidRDefault="00CC0FFD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</w:t>
            </w: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53B7F1B2" w:rsidR="00117B5A" w:rsidRPr="00972DAD" w:rsidRDefault="00AB17D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7CBD83A9" w:rsidR="00117B5A" w:rsidRPr="00972DAD" w:rsidRDefault="00C66A1F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2514A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18E004A9" w14:textId="00CE7C1B" w:rsidR="00117B5A" w:rsidRPr="00972DAD" w:rsidRDefault="0011776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6429AD20" w:rsidR="00117B5A" w:rsidRPr="00972DAD" w:rsidRDefault="00EC6DA1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7410F2B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125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48883E00" w:rsidR="004D2236" w:rsidRPr="00972DAD" w:rsidRDefault="00A17192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32AB1DC0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>-</w:t>
            </w: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69A11568" w:rsidR="00221B6D" w:rsidRPr="00972DAD" w:rsidRDefault="007144CA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-</w:t>
            </w: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55B0EFCC" w:rsidR="00844EAD" w:rsidRPr="00972DAD" w:rsidRDefault="0057024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570242">
              <w:rPr>
                <w:rFonts w:ascii="Cambria" w:eastAsia="Times New Roman" w:hAnsi="Cambria" w:cs="Times New Roman"/>
                <w:sz w:val="20"/>
                <w:lang w:eastAsia="zh-CN"/>
              </w:rPr>
              <w:t>Prezența la orele de curs teoretic este facultativă.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508A4953" w:rsidR="00844EAD" w:rsidRPr="00972DAD" w:rsidRDefault="008C0BBE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Prezența la orele de </w:t>
            </w:r>
            <w:r w:rsidR="00EA5BDD">
              <w:rPr>
                <w:rFonts w:ascii="Cambria" w:eastAsia="Times New Roman" w:hAnsi="Cambria" w:cs="Times New Roman"/>
                <w:sz w:val="20"/>
                <w:lang w:eastAsia="zh-CN"/>
              </w:rPr>
              <w:t>seminar</w:t>
            </w:r>
            <w:r w:rsidRPr="008C0BBE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este obligatorie în proporție de 75% (10 întâlniri din 14)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</w:t>
            </w:r>
          </w:p>
        </w:tc>
      </w:tr>
    </w:tbl>
    <w:p w14:paraId="5D625553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6D45279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44B2ED3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778FDF1F" w14:textId="61FBDACB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vAlign w:val="center"/>
          </w:tcPr>
          <w:p w14:paraId="51D6836E" w14:textId="71F2E3C2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sz w:val="20"/>
                <w:szCs w:val="20"/>
              </w:rPr>
              <w:t xml:space="preserve">Studentul cunoaște </w:t>
            </w:r>
            <w:r w:rsidR="00297066">
              <w:rPr>
                <w:rFonts w:ascii="Cambria" w:hAnsi="Cambria"/>
                <w:sz w:val="20"/>
                <w:szCs w:val="20"/>
              </w:rPr>
              <w:t xml:space="preserve">istoria teatrului românesc </w:t>
            </w:r>
            <w:r w:rsidR="005B4C61">
              <w:rPr>
                <w:rFonts w:ascii="Cambria" w:hAnsi="Cambria"/>
                <w:sz w:val="20"/>
                <w:szCs w:val="20"/>
              </w:rPr>
              <w:t>postbelic (perioada comunistă și perioada postdecembristă, până la pa</w:t>
            </w:r>
            <w:r w:rsidR="00B024F4">
              <w:rPr>
                <w:rFonts w:ascii="Cambria" w:hAnsi="Cambria"/>
                <w:sz w:val="20"/>
                <w:szCs w:val="20"/>
              </w:rPr>
              <w:t xml:space="preserve">ndemie). 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0BF83552" w14:textId="5DC31580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identifice și analizeze elementele fundamentale ale dramaturgiei românești din perioada postbelică, comunistă și postcomunistă.</w:t>
            </w:r>
          </w:p>
          <w:p w14:paraId="4C224C0D" w14:textId="0EA688C6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e capabil să evalueze modul în care evenimentele istorice și schimbările sociale au influențat temele și estetica pieselor de teatru postbelice și postdecembriste.</w:t>
            </w:r>
          </w:p>
          <w:p w14:paraId="5ACC7094" w14:textId="4E46325E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cunoaște și aplică metode de interpretare a temelor recurente și a simbolurilor definitorii în textele dramatice contemporane.</w:t>
            </w:r>
          </w:p>
          <w:p w14:paraId="7007C025" w14:textId="3995B0C5" w:rsidR="002C2FED" w:rsidRPr="002C2FED" w:rsidRDefault="002C2FED" w:rsidP="002C2FE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C2FED">
              <w:rPr>
                <w:rFonts w:ascii="Cambria" w:hAnsi="Cambria"/>
                <w:sz w:val="20"/>
                <w:szCs w:val="20"/>
              </w:rPr>
              <w:t>Studentul poate să investigheze schimbările stilistice și noile direcții de expresie artistică din dramaturgia românească postbelică și postdecembristă.</w:t>
            </w:r>
          </w:p>
          <w:p w14:paraId="694E9197" w14:textId="2E3E52BE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65EF518E" w14:textId="60F7C23C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e capabil să comunice eficient, participând activ la dezbateri academice și profesionale privind teatrul românesc din perioada postbelică și postdecembristă.</w:t>
            </w:r>
          </w:p>
          <w:p w14:paraId="29188F8D" w14:textId="4CB8428F" w:rsidR="00297066" w:rsidRPr="00297066" w:rsidRDefault="00297066" w:rsidP="0029706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97066">
              <w:rPr>
                <w:rFonts w:ascii="Cambria" w:hAnsi="Cambria"/>
                <w:sz w:val="20"/>
                <w:szCs w:val="20"/>
              </w:rPr>
              <w:t>Studentul are capacitatea să evalueze impactul pe care contextul istoric și cultural l-a avut asupra interpretărilor anterioare ale unor piese montate în România postbelică.</w:t>
            </w:r>
          </w:p>
          <w:p w14:paraId="2891E739" w14:textId="36306C06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4772FBB2" w:rsidR="0083358D" w:rsidRPr="00694E26" w:rsidRDefault="009C7B37" w:rsidP="00694E2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C7B37">
              <w:rPr>
                <w:rFonts w:ascii="Cambria" w:hAnsi="Cambria"/>
                <w:sz w:val="20"/>
                <w:szCs w:val="20"/>
              </w:rPr>
              <w:t>Studentul dezvoltă o perspectivă critică asupra evoluției teatrului românesc contemporan, din perioada postbelică până în prezent, prin analiza contextului istoric, social și cultural care a influențat dramaturgia și montările teatrale.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39E9F9C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identifice și analizeze principalele curente și tendințe din dramaturgia românească postbelică, comunistă și postcomunistă.</w:t>
            </w:r>
          </w:p>
          <w:p w14:paraId="601F44B1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examineze influența regimurilor politice asupra creației și receptării teatrului românesc.</w:t>
            </w:r>
          </w:p>
          <w:p w14:paraId="2A9B2380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metode de interpretare și contextualizare a pieselor de teatru relevante pentru fiecare etapă istorică analizată.</w:t>
            </w:r>
          </w:p>
          <w:p w14:paraId="1CADC03E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poate să compare strategiile estetice și tematice adoptate de dramaturgii români în raport cu schimbările sociopolitice.</w:t>
            </w:r>
          </w:p>
          <w:p w14:paraId="50B4BCBA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e capabil să investigheze impactul dictaturii comuniste și al revoluției din 1989 asupra producțiilor teatrale românești.</w:t>
            </w:r>
          </w:p>
          <w:p w14:paraId="40B8F9DF" w14:textId="77777777" w:rsidR="00210C44" w:rsidRPr="00210C44" w:rsidRDefault="00210C44" w:rsidP="00210C4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210C44">
              <w:rPr>
                <w:rFonts w:ascii="Cambria" w:hAnsi="Cambria"/>
                <w:sz w:val="20"/>
                <w:szCs w:val="20"/>
              </w:rPr>
              <w:t>Studentul cunoaște și aplică tehnici de argumentare și gândire critică prin participarea la dezbateri asupra spectacolului contemporan.</w:t>
            </w:r>
          </w:p>
          <w:p w14:paraId="49C8C8EF" w14:textId="092DEAEA" w:rsidR="0083358D" w:rsidRPr="00694E26" w:rsidRDefault="0083358D" w:rsidP="00210C44">
            <w:pPr>
              <w:pStyle w:val="ListParagraph"/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25D878" w14:textId="77DA7D9E" w:rsidR="002A3A93" w:rsidRPr="00040DBA" w:rsidRDefault="00702F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</w:t>
            </w:r>
            <w:r w:rsidR="00AF368D" w:rsidRPr="00040DB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Prezentarea fișei disciplinei. 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românesc d</w:t>
            </w:r>
            <w:r w:rsidR="009E14EB" w:rsidRP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upă anul 2000: teatrul realului, teatru-dans, performance, teatru multimedia, teatru de artă</w:t>
            </w:r>
            <w:r w:rsid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E14E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7D43AF" w:rsidRPr="007D43AF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Nouăzeciștii și textul contemporan de teatru.</w:t>
            </w:r>
          </w:p>
        </w:tc>
        <w:tc>
          <w:tcPr>
            <w:tcW w:w="3119" w:type="dxa"/>
            <w:vAlign w:val="center"/>
          </w:tcPr>
          <w:p w14:paraId="4AEE5826" w14:textId="2622AE54" w:rsidR="002A3A93" w:rsidRPr="002A3A93" w:rsidRDefault="00A2416D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interactivă. Prezentare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în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  <w:r w:rsidR="009F07C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77143C3" w14:textId="5282AD10" w:rsidR="002A3A93" w:rsidRPr="00040DBA" w:rsidRDefault="00B172E6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172E6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Rezistența șaptezeciștilor și lupta pentru emancipare a regizorilor optzeciști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2F417D16" w14:textId="29AA1432" w:rsidR="007965C1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Vizionare video. </w:t>
            </w: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75A36083" w14:textId="70699969" w:rsidR="002A3A93" w:rsidRPr="00040DBA" w:rsidRDefault="00614994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1499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Teatrul între revoluție și reacțiune. Întoarcerea „maeștrilor”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. </w:t>
            </w:r>
          </w:p>
        </w:tc>
        <w:tc>
          <w:tcPr>
            <w:tcW w:w="3119" w:type="dxa"/>
            <w:vAlign w:val="center"/>
          </w:tcPr>
          <w:p w14:paraId="17BA7C53" w14:textId="6EF39162" w:rsidR="002A3A93" w:rsidRPr="002A3A93" w:rsidRDefault="009975D4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9975D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video.</w:t>
            </w: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C53518B" w14:textId="076DF4CF" w:rsidR="002A3A93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lastRenderedPageBreak/>
              <w:t>Cadrul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vieții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teatrale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în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comunism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/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Cenzura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.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Realismul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 xml:space="preserve"> </w:t>
            </w:r>
            <w:proofErr w:type="spellStart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socialist</w:t>
            </w:r>
            <w:proofErr w:type="spellEnd"/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:lang w:val="fr-FR"/>
                <w14:ligatures w14:val="none"/>
              </w:rPr>
              <w:t>.</w:t>
            </w:r>
          </w:p>
        </w:tc>
        <w:tc>
          <w:tcPr>
            <w:tcW w:w="3119" w:type="dxa"/>
            <w:vAlign w:val="center"/>
          </w:tcPr>
          <w:p w14:paraId="536C28E5" w14:textId="2B2A40C3" w:rsidR="002A3A93" w:rsidRPr="002A3A93" w:rsidRDefault="00BA3F12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77364371" w:rsidR="003F659E" w:rsidRPr="00040DBA" w:rsidRDefault="0012328D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5D5E7C71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75121C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77C64979" w:rsidR="003F659E" w:rsidRPr="00040DBA" w:rsidRDefault="00DD107E" w:rsidP="00040DB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D107E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Arta scenică postbelică. Realism socialist vs. mișcarea de reteatralizare</w:t>
            </w:r>
            <w:r w:rsidR="0012328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(II)</w:t>
            </w:r>
            <w:r w:rsidR="00EE3BA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205F2AFB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200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și/sau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7ED697C4" w:rsidR="003F659E" w:rsidRPr="009E14EB" w:rsidRDefault="00DF2942" w:rsidP="009E14E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DF294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Dramaturgia postbelică: Lucia Demetrius, Aurel Baranga, Horia Lovinescu,  Marin Sorescu, Teodor Mazilu, Iosif Naghiu etc. Concluzii, recapitulări.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19F6AB7A" w:rsidR="003F659E" w:rsidRPr="00C02345" w:rsidRDefault="00BA3F12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Prelegere interactivă. Prezentare în </w:t>
            </w:r>
            <w:r w:rsidR="00F7068B"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PowerPoint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 Vizionare video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4A48B7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și/</w:t>
            </w:r>
            <w:r w:rsidR="00313CA4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sau audiție</w:t>
            </w:r>
            <w:r w:rsidRPr="00BA3F1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5A36399" w14:textId="77777777" w:rsidTr="01C7F275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35AAFB3" w14:textId="746B4032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D42679">
              <w:rPr>
                <w:rFonts w:ascii="Cambria" w:hAnsi="Cambria"/>
                <w:sz w:val="20"/>
                <w:szCs w:val="20"/>
              </w:rPr>
              <w:t xml:space="preserve"> curs</w:t>
            </w:r>
          </w:p>
          <w:p w14:paraId="5DE62481" w14:textId="77777777" w:rsidR="002E6C8C" w:rsidRPr="008B684E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Teatrul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Panorama postcomunismului în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coord. Liliana </w:t>
            </w:r>
            <w:proofErr w:type="spellStart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Iași, Polirom, 2022, pp. 684-713, </w:t>
            </w:r>
            <w:hyperlink r:id="rId11">
              <w:r w:rsidRPr="00211EF4">
                <w:rPr>
                  <w:rStyle w:val="Hyperlink"/>
                  <w:rFonts w:ascii="Cambria" w:hAnsi="Cambria"/>
                  <w:color w:val="FF0000"/>
                  <w:sz w:val="20"/>
                  <w:szCs w:val="20"/>
                </w:rPr>
                <w:t>(99+) Teatrul (Panorama postcomunismului în România) | Anca Hatiegan - Academia.edu</w:t>
              </w:r>
            </w:hyperlink>
          </w:p>
          <w:p w14:paraId="61134579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Anca Hațiegan,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Teatrul națiunii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 (partea referitoare la teatrul interbelic).</w:t>
            </w:r>
          </w:p>
          <w:p w14:paraId="3B5D204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Ovid. S. Crohmălniceanu, </w:t>
            </w:r>
            <w:r w:rsidRPr="00211EF4">
              <w:rPr>
                <w:rFonts w:ascii="Cambria" w:hAnsi="Cambria"/>
                <w:i/>
                <w:color w:val="FF0000"/>
                <w:sz w:val="20"/>
                <w:szCs w:val="20"/>
              </w:rPr>
              <w:t>Literatura română între cele două războaie mondiale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București, Editura Minerva, 1972, 1974 și 1975: vol. I (Camil Petrescu), pp. 448-457, vol. II (Blaga), pp. 248-256, vol. III (Dramaturgia), pp. 5-113;</w:t>
            </w:r>
          </w:p>
          <w:p w14:paraId="7EAC1E27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Liviu Malița,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Dramaturgia în perioada comunistă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 xml:space="preserve">, în </w:t>
            </w:r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Enciclopedia </w:t>
            </w:r>
            <w:proofErr w:type="spellStart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>imaginariilor</w:t>
            </w:r>
            <w:proofErr w:type="spellEnd"/>
            <w:r w:rsidRPr="00211EF4">
              <w:rPr>
                <w:rFonts w:ascii="Cambria" w:hAnsi="Cambria"/>
                <w:i/>
                <w:iCs/>
                <w:color w:val="FF0000"/>
                <w:sz w:val="20"/>
                <w:szCs w:val="20"/>
              </w:rPr>
              <w:t xml:space="preserve"> din România</w:t>
            </w:r>
            <w:r w:rsidRPr="00211EF4">
              <w:rPr>
                <w:rFonts w:ascii="Cambria" w:hAnsi="Cambria"/>
                <w:color w:val="FF0000"/>
                <w:sz w:val="20"/>
                <w:szCs w:val="20"/>
              </w:rPr>
              <w:t>, V, Iași, Polirom, 2020.</w:t>
            </w:r>
          </w:p>
          <w:p w14:paraId="2C0DC09F" w14:textId="77777777" w:rsidR="002E6C8C" w:rsidRPr="00211EF4" w:rsidRDefault="002E6C8C" w:rsidP="002E6C8C">
            <w:pPr>
              <w:pStyle w:val="ListParagraph"/>
              <w:numPr>
                <w:ilvl w:val="0"/>
                <w:numId w:val="8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bCs/>
                <w:color w:val="FF0000"/>
                <w:sz w:val="20"/>
                <w:szCs w:val="20"/>
              </w:rPr>
            </w:pP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Miruna Runcan,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Teatrul românesc în perioada comunistă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, în Liliana </w:t>
            </w:r>
            <w:proofErr w:type="spellStart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Corobca</w:t>
            </w:r>
            <w:proofErr w:type="spellEnd"/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 xml:space="preserve"> (ed.), </w:t>
            </w:r>
            <w:r w:rsidRPr="00211EF4">
              <w:rPr>
                <w:rFonts w:ascii="Cambria" w:hAnsi="Cambria"/>
                <w:bCs/>
                <w:i/>
                <w:iCs/>
                <w:color w:val="FF0000"/>
                <w:sz w:val="20"/>
                <w:szCs w:val="20"/>
              </w:rPr>
              <w:t>Panorama comunismului în România</w:t>
            </w:r>
            <w:r w:rsidRPr="00211EF4">
              <w:rPr>
                <w:rFonts w:ascii="Cambria" w:hAnsi="Cambria"/>
                <w:bCs/>
                <w:color w:val="FF0000"/>
                <w:sz w:val="20"/>
                <w:szCs w:val="20"/>
              </w:rPr>
              <w:t>, Iași, Polirom, 2020.</w:t>
            </w:r>
          </w:p>
          <w:p w14:paraId="28D0D0F1" w14:textId="1AE72876" w:rsidR="002E6C8C" w:rsidRPr="00C02345" w:rsidRDefault="002E6C8C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1C7F275">
        <w:trPr>
          <w:trHeight w:val="284"/>
        </w:trPr>
        <w:tc>
          <w:tcPr>
            <w:tcW w:w="4395" w:type="dxa"/>
            <w:shd w:val="clear" w:color="auto" w:fill="FFC000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FFC000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FFC000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FFDD3D9" w14:textId="588267EB" w:rsidR="00C3169A" w:rsidRPr="004A3F91" w:rsidRDefault="001D4587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Dispariții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de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Elise</w:t>
            </w:r>
            <w:proofErr w:type="spellEnd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Wilk</w:t>
            </w:r>
            <w:proofErr w:type="spellEnd"/>
          </w:p>
          <w:p w14:paraId="6C224A07" w14:textId="060BA17E" w:rsidR="001D4587" w:rsidRPr="00E82A54" w:rsidRDefault="001D4587" w:rsidP="001D4587">
            <w:pPr>
              <w:pStyle w:val="ListParagraph"/>
              <w:spacing w:after="0" w:line="240" w:lineRule="auto"/>
              <w:ind w:left="1440"/>
              <w:rPr>
                <w:rFonts w:ascii="Cambria" w:hAnsi="Cambria"/>
                <w:sz w:val="20"/>
                <w:szCs w:val="20"/>
              </w:rPr>
            </w:pPr>
            <w:hyperlink r:id="rId12" w:history="1"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Elise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Wilk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Dispariţii</w:t>
              </w:r>
              <w:proofErr w:type="spellEnd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</w:t>
              </w:r>
              <w:proofErr w:type="spellStart"/>
              <w:r w:rsidRPr="001D4587">
                <w:rPr>
                  <w:rStyle w:val="Hyperlink"/>
                  <w:rFonts w:ascii="Cambria" w:hAnsi="Cambria"/>
                  <w:sz w:val="20"/>
                  <w:szCs w:val="20"/>
                </w:rPr>
                <w:t>Eltűntek</w:t>
              </w:r>
              <w:proofErr w:type="spellEnd"/>
            </w:hyperlink>
          </w:p>
        </w:tc>
        <w:tc>
          <w:tcPr>
            <w:tcW w:w="3119" w:type="dxa"/>
            <w:vAlign w:val="center"/>
          </w:tcPr>
          <w:p w14:paraId="7A7ED45E" w14:textId="3026F947" w:rsidR="003F659E" w:rsidRPr="00C02345" w:rsidRDefault="00B32DF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Discuție euristică. </w:t>
            </w:r>
          </w:p>
        </w:tc>
        <w:tc>
          <w:tcPr>
            <w:tcW w:w="2977" w:type="dxa"/>
            <w:vAlign w:val="center"/>
          </w:tcPr>
          <w:p w14:paraId="6EA614A7" w14:textId="2A51C919" w:rsidR="00AC6E2E" w:rsidRPr="00C02345" w:rsidRDefault="00AC6E2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62B3E218" w14:textId="610E9935" w:rsidR="003F659E" w:rsidRPr="004A3F91" w:rsidRDefault="00AE368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color w:val="EE0000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Stop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the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 xml:space="preserve"> Tempo</w:t>
            </w:r>
            <w:r w:rsidR="0051387E"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!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Gianina </w:t>
            </w:r>
            <w:proofErr w:type="spellStart"/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Cărbunariu</w:t>
            </w:r>
            <w:proofErr w:type="spellEnd"/>
          </w:p>
          <w:p w14:paraId="05F51FCC" w14:textId="11D4B403" w:rsidR="0051387E" w:rsidRPr="00E82A54" w:rsidRDefault="0051387E" w:rsidP="0051387E">
            <w:pPr>
              <w:pStyle w:val="ListParagraph"/>
              <w:spacing w:after="0" w:line="240" w:lineRule="auto"/>
              <w:ind w:left="1080"/>
              <w:rPr>
                <w:rFonts w:ascii="Cambria" w:hAnsi="Cambria"/>
                <w:sz w:val="20"/>
                <w:szCs w:val="20"/>
              </w:rPr>
            </w:pPr>
            <w:hyperlink r:id="rId13" w:history="1"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Editura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LiterNet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/ Gianina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Cărbunariu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: Stop </w:t>
              </w:r>
              <w:proofErr w:type="spellStart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>the</w:t>
              </w:r>
              <w:proofErr w:type="spellEnd"/>
              <w:r w:rsidRPr="0051387E">
                <w:rPr>
                  <w:rStyle w:val="Hyperlink"/>
                  <w:rFonts w:ascii="Cambria" w:hAnsi="Cambria"/>
                  <w:sz w:val="20"/>
                  <w:szCs w:val="20"/>
                </w:rPr>
                <w:t xml:space="preserve"> Tempo!</w:t>
              </w:r>
            </w:hyperlink>
          </w:p>
        </w:tc>
        <w:tc>
          <w:tcPr>
            <w:tcW w:w="3119" w:type="dxa"/>
            <w:vAlign w:val="center"/>
          </w:tcPr>
          <w:p w14:paraId="27D189C9" w14:textId="56E14D1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2C9FB219" w14:textId="6DB8C232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06119C7" w14:textId="4DC051CA" w:rsidR="003F659E" w:rsidRPr="007D3E74" w:rsidRDefault="00B95B1E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</w:rPr>
              <w:t>Aerisirea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4826A110" w14:textId="366B8670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CFDBE61" w14:textId="758F4B89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49417A7B" w14:textId="2878D27C" w:rsidR="003F659E" w:rsidRPr="007D3E74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Citadela</w:t>
            </w:r>
            <w:proofErr w:type="spellEnd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4A3F91">
              <w:rPr>
                <w:rFonts w:ascii="Cambria" w:hAnsi="Cambria"/>
                <w:i/>
                <w:iCs/>
                <w:color w:val="EE0000"/>
                <w:sz w:val="20"/>
                <w:szCs w:val="20"/>
                <w:lang w:val="fr-FR"/>
              </w:rPr>
              <w:t>sfărâmată</w:t>
            </w:r>
            <w:proofErr w:type="spellEnd"/>
            <w:r w:rsidRPr="004A3F91">
              <w:rPr>
                <w:rFonts w:ascii="Cambria" w:hAnsi="Cambria"/>
                <w:i/>
                <w:color w:val="EE0000"/>
                <w:sz w:val="20"/>
                <w:szCs w:val="20"/>
              </w:rPr>
              <w:t xml:space="preserve"> </w:t>
            </w:r>
            <w:r w:rsidRPr="004A3F91">
              <w:rPr>
                <w:rFonts w:ascii="Cambria" w:hAnsi="Cambria"/>
                <w:color w:val="EE0000"/>
                <w:sz w:val="20"/>
                <w:szCs w:val="20"/>
              </w:rPr>
              <w:t>de Horia Lovinescu</w:t>
            </w:r>
          </w:p>
        </w:tc>
        <w:tc>
          <w:tcPr>
            <w:tcW w:w="3119" w:type="dxa"/>
            <w:vAlign w:val="center"/>
          </w:tcPr>
          <w:p w14:paraId="70049786" w14:textId="67745397" w:rsidR="003F659E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7B35DD85" w14:textId="3DF697FE" w:rsidR="003F659E" w:rsidRPr="00C02345" w:rsidRDefault="003F659E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19C80837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2421382D" w14:textId="7638E4A1" w:rsidR="00E82A54" w:rsidRPr="00494BEA" w:rsidRDefault="0071745D" w:rsidP="007D3E7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color w:val="EE0000"/>
                <w:sz w:val="20"/>
                <w:szCs w:val="20"/>
              </w:rPr>
              <w:t xml:space="preserve">Lumina de la Ulmi </w:t>
            </w:r>
            <w:r w:rsidRPr="004A3F91">
              <w:rPr>
                <w:rFonts w:ascii="Times New Roman" w:eastAsia="Times New Roman" w:hAnsi="Times New Roman" w:cs="Times New Roman"/>
                <w:iCs/>
                <w:color w:val="EE0000"/>
                <w:sz w:val="20"/>
                <w:szCs w:val="20"/>
              </w:rPr>
              <w:t>de Horia Lovinescu</w:t>
            </w:r>
            <w:r w:rsidRPr="00CC011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14:paraId="2974CA0D" w14:textId="5AF6D259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07814F1" w14:textId="3CCEF6D3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7805EF33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07C876DC" w14:textId="1BEFC97E" w:rsidR="00E82A54" w:rsidRPr="00494BEA" w:rsidRDefault="00E90BC4" w:rsidP="007D3E74">
            <w:pPr>
              <w:pStyle w:val="ListParagraph"/>
              <w:numPr>
                <w:ilvl w:val="0"/>
                <w:numId w:val="14"/>
              </w:numPr>
              <w:spacing w:before="195" w:after="195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Proștii sub clar de lună</w:t>
            </w:r>
            <w:r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Teodor Mazilu</w:t>
            </w:r>
          </w:p>
        </w:tc>
        <w:tc>
          <w:tcPr>
            <w:tcW w:w="3119" w:type="dxa"/>
            <w:vAlign w:val="center"/>
          </w:tcPr>
          <w:p w14:paraId="30847C36" w14:textId="6C50F3CA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659DF67C" w14:textId="5DA8257F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2A54" w:rsidRPr="00C02345" w14:paraId="6F4273FD" w14:textId="77777777" w:rsidTr="01C7F275">
        <w:trPr>
          <w:trHeight w:val="284"/>
        </w:trPr>
        <w:tc>
          <w:tcPr>
            <w:tcW w:w="4395" w:type="dxa"/>
            <w:vAlign w:val="center"/>
          </w:tcPr>
          <w:p w14:paraId="54A6DD8C" w14:textId="65674F6A" w:rsidR="00E82A54" w:rsidRPr="00C863CA" w:rsidRDefault="00904C8B" w:rsidP="00C863C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Există nervi </w:t>
            </w:r>
            <w:r w:rsidRPr="00904C8B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>de Marin Sorescu</w:t>
            </w:r>
            <w:r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 xml:space="preserve"> / </w:t>
            </w:r>
            <w:r w:rsidR="00920A31" w:rsidRPr="004A3F91">
              <w:rPr>
                <w:rFonts w:ascii="Times New Roman" w:eastAsia="Times New Roman" w:hAnsi="Times New Roman" w:cs="Times New Roman"/>
                <w:i/>
                <w:iCs/>
                <w:color w:val="EE0000"/>
                <w:sz w:val="20"/>
                <w:szCs w:val="20"/>
              </w:rPr>
              <w:t>Întunericul sau Gluga pe ochi</w:t>
            </w:r>
            <w:r w:rsidR="00920A31" w:rsidRPr="004A3F91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</w:rPr>
              <w:t xml:space="preserve"> de Iosif Naghiu</w:t>
            </w:r>
          </w:p>
        </w:tc>
        <w:tc>
          <w:tcPr>
            <w:tcW w:w="3119" w:type="dxa"/>
            <w:vAlign w:val="center"/>
          </w:tcPr>
          <w:p w14:paraId="208E1515" w14:textId="5FD8A2A3" w:rsidR="00E82A54" w:rsidRPr="00C02345" w:rsidRDefault="00AD7D9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D7D9D">
              <w:rPr>
                <w:rFonts w:ascii="Cambria" w:hAnsi="Cambria"/>
                <w:sz w:val="20"/>
                <w:szCs w:val="20"/>
              </w:rPr>
              <w:t>Discuție euristică.</w:t>
            </w:r>
          </w:p>
        </w:tc>
        <w:tc>
          <w:tcPr>
            <w:tcW w:w="2977" w:type="dxa"/>
            <w:vAlign w:val="center"/>
          </w:tcPr>
          <w:p w14:paraId="05CB9C93" w14:textId="00DE1B61" w:rsidR="00E82A54" w:rsidRPr="00C02345" w:rsidRDefault="00E82A54" w:rsidP="00E0700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02345" w14:paraId="2512011A" w14:textId="77777777" w:rsidTr="01C7F275">
        <w:trPr>
          <w:trHeight w:val="284"/>
        </w:trPr>
        <w:tc>
          <w:tcPr>
            <w:tcW w:w="10491" w:type="dxa"/>
            <w:gridSpan w:val="3"/>
            <w:vAlign w:val="center"/>
          </w:tcPr>
          <w:p w14:paraId="6BB1B3BD" w14:textId="28EE9EAE" w:rsidR="003F659E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E82A54">
              <w:rPr>
                <w:rFonts w:ascii="Cambria" w:hAnsi="Cambria"/>
                <w:sz w:val="20"/>
                <w:szCs w:val="20"/>
              </w:rPr>
              <w:t xml:space="preserve"> seminar</w:t>
            </w:r>
          </w:p>
          <w:p w14:paraId="0E7A1E7D" w14:textId="39C5A110" w:rsidR="00A63463" w:rsidRDefault="004A3F91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color w:val="FF0000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Vezi mai sus –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pdf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-uri disponibile în MS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Teams</w:t>
            </w:r>
            <w:proofErr w:type="spellEnd"/>
            <w:r w:rsidR="00FB0C91">
              <w:rPr>
                <w:rFonts w:ascii="Cambria" w:hAnsi="Cambria"/>
                <w:sz w:val="20"/>
                <w:szCs w:val="20"/>
              </w:rPr>
              <w:t>.</w:t>
            </w:r>
          </w:p>
          <w:p w14:paraId="65706CFD" w14:textId="45FABE13" w:rsidR="008B684E" w:rsidRPr="00C02345" w:rsidRDefault="008B684E" w:rsidP="00E21EF7">
            <w:pPr>
              <w:pStyle w:val="ListParagraph"/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4FB7E753" w:rsidR="0084568F" w:rsidRPr="002E4459" w:rsidRDefault="00970126" w:rsidP="00827CA3">
            <w:pPr>
              <w:pStyle w:val="ListParagraph"/>
              <w:numPr>
                <w:ilvl w:val="0"/>
                <w:numId w:val="6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 xml:space="preserve">Conținuturile disciplinei sunt în concordanță cu </w:t>
            </w:r>
            <w:r w:rsidR="009B00E9">
              <w:rPr>
                <w:rFonts w:ascii="Cambria" w:hAnsi="Cambria"/>
                <w:sz w:val="20"/>
                <w:szCs w:val="20"/>
              </w:rPr>
              <w:t xml:space="preserve">cerințele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ARACIS </w:t>
            </w:r>
            <w:r w:rsidR="00AE2628">
              <w:rPr>
                <w:rFonts w:ascii="Cambria" w:hAnsi="Cambria"/>
                <w:sz w:val="20"/>
                <w:szCs w:val="20"/>
              </w:rPr>
              <w:t>legate</w:t>
            </w:r>
            <w:r w:rsidR="00B52C6D">
              <w:rPr>
                <w:rFonts w:ascii="Cambria" w:hAnsi="Cambria"/>
                <w:sz w:val="20"/>
                <w:szCs w:val="20"/>
              </w:rPr>
              <w:t xml:space="preserve"> de rezultatele învățării în domeniul fundamental de licență </w:t>
            </w:r>
            <w:r w:rsidR="00CB4081">
              <w:rPr>
                <w:rFonts w:ascii="Cambria" w:hAnsi="Cambria"/>
                <w:sz w:val="20"/>
                <w:szCs w:val="20"/>
              </w:rPr>
              <w:t xml:space="preserve">în Teatru și artele spectacolului </w:t>
            </w:r>
            <w:r w:rsidR="000C6D25">
              <w:rPr>
                <w:rFonts w:ascii="Cambria" w:hAnsi="Cambria"/>
                <w:sz w:val="20"/>
                <w:szCs w:val="20"/>
              </w:rPr>
              <w:t xml:space="preserve">și </w:t>
            </w:r>
            <w:r w:rsidR="00200C0C">
              <w:rPr>
                <w:rFonts w:ascii="Cambria" w:hAnsi="Cambria"/>
                <w:sz w:val="20"/>
                <w:szCs w:val="20"/>
              </w:rPr>
              <w:t>sunt în concordanță cu ceea ce se predă în celelalte mari universități din țară în domeniu (UNATC, UNAGE</w:t>
            </w:r>
            <w:r w:rsidR="008E2069">
              <w:rPr>
                <w:rFonts w:ascii="Cambria" w:hAnsi="Cambria"/>
                <w:sz w:val="20"/>
                <w:szCs w:val="20"/>
              </w:rPr>
              <w:t xml:space="preserve"> Iași</w:t>
            </w:r>
            <w:r w:rsidR="00F42997">
              <w:rPr>
                <w:rFonts w:ascii="Cambria" w:hAnsi="Cambria"/>
                <w:sz w:val="20"/>
                <w:szCs w:val="20"/>
              </w:rPr>
              <w:t xml:space="preserve">, UAT Târgu Mureș). 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tbl>
            <w:tblPr>
              <w:tblW w:w="936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26"/>
              <w:gridCol w:w="2420"/>
              <w:gridCol w:w="1886"/>
              <w:gridCol w:w="2328"/>
            </w:tblGrid>
            <w:tr w:rsidR="00FB6057" w:rsidRPr="00FB6057" w14:paraId="338B8B5C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12A74F7" w14:textId="3E638B22" w:rsidR="00FB6057" w:rsidRPr="00FB6057" w:rsidRDefault="00002417" w:rsidP="00E323A8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002417">
                    <w:rPr>
                      <w:rFonts w:ascii="Cambria" w:hAnsi="Cambria"/>
                      <w:sz w:val="20"/>
                      <w:szCs w:val="20"/>
                    </w:rPr>
                    <w:t>Însușirea cunoștințelor predate la curs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34D6047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limitată sau incorectă, fără argumentare solidă.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1772AAC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Identifică și analizează unele elemente, dar cu lipsuri conceptuale.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ACB43F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Identificarea este precisă și analiza este bine structurată, susținută de argumente relevante.</w:t>
                  </w:r>
                </w:p>
              </w:tc>
            </w:tr>
            <w:tr w:rsidR="00FB6057" w:rsidRPr="00FB6057" w14:paraId="29DDF35D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0B6E244A" w14:textId="160D59E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1B72D286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Nu reușește să stabilească legături relevante între contextul istoric și teatru.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1F031588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Formulează observații pertinente, dar fără profunzime analitică.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545DB462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Oferă o evaluare bine argumentată, demonstrând conexiuni solide între evenimente istorice și estetica teatrală.</w:t>
                  </w:r>
                </w:p>
              </w:tc>
            </w:tr>
            <w:tr w:rsidR="00FB6057" w:rsidRPr="00FB6057" w14:paraId="058F481A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42CDEF82" w14:textId="193DB6A0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716A14F5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Aplicarea metodelor este incoerentă sau necorespunzătoare.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0DB2E6D4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de interpretare, dar cu unele erori sau imprecizii.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34E152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Aplică metodele corect, demonstrând profunzime și originalitate în interpretare.</w:t>
                  </w:r>
                </w:p>
              </w:tc>
            </w:tr>
            <w:tr w:rsidR="00FB6057" w:rsidRPr="00FB6057" w14:paraId="071128D4" w14:textId="77777777" w:rsidTr="00E323A8">
              <w:trPr>
                <w:tblCellSpacing w:w="15" w:type="dxa"/>
              </w:trPr>
              <w:tc>
                <w:tcPr>
                  <w:tcW w:w="2681" w:type="dxa"/>
                  <w:vAlign w:val="center"/>
                </w:tcPr>
                <w:p w14:paraId="64CDBE5F" w14:textId="6F93E034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</w:p>
              </w:tc>
              <w:tc>
                <w:tcPr>
                  <w:tcW w:w="2390" w:type="dxa"/>
                  <w:vAlign w:val="center"/>
                  <w:hideMark/>
                </w:tcPr>
                <w:p w14:paraId="440D33CE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Răspunsurile sunt dezorganizate, lipsite de logică.</w:t>
                  </w:r>
                </w:p>
              </w:tc>
              <w:tc>
                <w:tcPr>
                  <w:tcW w:w="1856" w:type="dxa"/>
                  <w:vAlign w:val="center"/>
                  <w:hideMark/>
                </w:tcPr>
                <w:p w14:paraId="498931E3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relativ coerentă, dar conține ambiguități și formulări imprecise.</w:t>
                  </w:r>
                </w:p>
              </w:tc>
              <w:tc>
                <w:tcPr>
                  <w:tcW w:w="2283" w:type="dxa"/>
                  <w:vAlign w:val="center"/>
                  <w:hideMark/>
                </w:tcPr>
                <w:p w14:paraId="2F4BB951" w14:textId="77777777" w:rsidR="00FB6057" w:rsidRPr="00FB6057" w:rsidRDefault="00FB6057" w:rsidP="00FB6057">
                  <w:pPr>
                    <w:spacing w:after="0" w:line="240" w:lineRule="auto"/>
                    <w:rPr>
                      <w:rFonts w:ascii="Cambria" w:hAnsi="Cambria"/>
                      <w:sz w:val="20"/>
                      <w:szCs w:val="20"/>
                    </w:rPr>
                  </w:pPr>
                  <w:r w:rsidRPr="00FB6057">
                    <w:rPr>
                      <w:rFonts w:ascii="Cambria" w:hAnsi="Cambria"/>
                      <w:sz w:val="20"/>
                      <w:szCs w:val="20"/>
                    </w:rPr>
                    <w:t>Exprimarea este clară, logică, bine structurată și argumentată.</w:t>
                  </w:r>
                </w:p>
              </w:tc>
            </w:tr>
          </w:tbl>
          <w:p w14:paraId="72A7F5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07E3AAC" w14:textId="196CCF0C" w:rsidR="00357598" w:rsidRPr="00357598" w:rsidRDefault="0091257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1257E">
              <w:rPr>
                <w:rFonts w:ascii="Cambria" w:hAnsi="Cambria"/>
                <w:sz w:val="20"/>
                <w:szCs w:val="20"/>
              </w:rPr>
              <w:t>Examen scris</w:t>
            </w:r>
            <w:r w:rsidR="00FB605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91257E">
              <w:rPr>
                <w:rFonts w:ascii="Cambria" w:hAnsi="Cambria"/>
                <w:sz w:val="20"/>
                <w:szCs w:val="20"/>
              </w:rPr>
              <w:t>în sesiunea de examene de final de semestru.</w:t>
            </w:r>
          </w:p>
        </w:tc>
        <w:tc>
          <w:tcPr>
            <w:tcW w:w="2694" w:type="dxa"/>
            <w:vAlign w:val="center"/>
          </w:tcPr>
          <w:p w14:paraId="759DB29F" w14:textId="77F3FCD2" w:rsidR="00357598" w:rsidRPr="00357598" w:rsidRDefault="00AE115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AE1151">
              <w:rPr>
                <w:rFonts w:ascii="Cambria" w:hAnsi="Cambria"/>
                <w:sz w:val="20"/>
                <w:szCs w:val="20"/>
              </w:rPr>
              <w:t>50 %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vAlign w:val="center"/>
          </w:tcPr>
          <w:p w14:paraId="656A98BB" w14:textId="125629AA" w:rsidR="00357598" w:rsidRPr="00357598" w:rsidRDefault="00BA2CC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</w:t>
            </w:r>
            <w:r w:rsidR="009A64F9">
              <w:rPr>
                <w:rFonts w:ascii="Cambria" w:hAnsi="Cambria"/>
                <w:sz w:val="20"/>
                <w:szCs w:val="20"/>
              </w:rPr>
              <w:t xml:space="preserve">a </w:t>
            </w:r>
            <w:r w:rsidR="00714EF7">
              <w:rPr>
                <w:rFonts w:ascii="Cambria" w:hAnsi="Cambria"/>
                <w:sz w:val="20"/>
                <w:szCs w:val="20"/>
              </w:rPr>
              <w:t>comunica</w:t>
            </w:r>
            <w:r w:rsidR="003E259B">
              <w:rPr>
                <w:rFonts w:ascii="Cambria" w:hAnsi="Cambria"/>
                <w:sz w:val="20"/>
                <w:szCs w:val="20"/>
              </w:rPr>
              <w:t xml:space="preserve"> eficient </w:t>
            </w:r>
            <w:r w:rsidR="00420B6E">
              <w:rPr>
                <w:rFonts w:ascii="Cambria" w:hAnsi="Cambria"/>
                <w:sz w:val="20"/>
                <w:szCs w:val="20"/>
              </w:rPr>
              <w:t>despre textul discutat la seminar</w:t>
            </w:r>
            <w:r w:rsidR="00A4699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45722AA8" w14:textId="59F6602F" w:rsidR="00357598" w:rsidRPr="00357598" w:rsidRDefault="008800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Participare activă la seminar</w:t>
            </w:r>
          </w:p>
        </w:tc>
        <w:tc>
          <w:tcPr>
            <w:tcW w:w="2694" w:type="dxa"/>
            <w:vAlign w:val="center"/>
          </w:tcPr>
          <w:p w14:paraId="47DB3803" w14:textId="26655C00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</w:t>
            </w:r>
            <w:r w:rsidR="004A654F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357598" w:rsidRDefault="00357598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3DA09CA6" w:rsidR="00357598" w:rsidRPr="00357598" w:rsidRDefault="00920C57" w:rsidP="0007320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Capacitatea de a analiza în scris </w:t>
            </w:r>
            <w:r w:rsidR="00714EF7">
              <w:rPr>
                <w:rFonts w:ascii="Cambria" w:hAnsi="Cambria"/>
                <w:sz w:val="20"/>
                <w:szCs w:val="20"/>
              </w:rPr>
              <w:t>textele discutate la seminar.</w:t>
            </w:r>
          </w:p>
        </w:tc>
        <w:tc>
          <w:tcPr>
            <w:tcW w:w="2409" w:type="dxa"/>
            <w:vAlign w:val="center"/>
          </w:tcPr>
          <w:p w14:paraId="24AF3BCF" w14:textId="3F2E6319" w:rsidR="00357598" w:rsidRPr="00357598" w:rsidRDefault="00986E6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86E69">
              <w:rPr>
                <w:rFonts w:ascii="Cambria" w:hAnsi="Cambria"/>
                <w:sz w:val="20"/>
                <w:szCs w:val="20"/>
              </w:rPr>
              <w:t>Examen scris în sesiunea de examene de final de semestru.</w:t>
            </w:r>
          </w:p>
        </w:tc>
        <w:tc>
          <w:tcPr>
            <w:tcW w:w="2694" w:type="dxa"/>
            <w:vAlign w:val="center"/>
          </w:tcPr>
          <w:p w14:paraId="7196415F" w14:textId="3DF7533C" w:rsidR="00357598" w:rsidRPr="00357598" w:rsidRDefault="00A13F8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25 %</w:t>
            </w: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4EF87135" w14:textId="7E8DB89D" w:rsidR="00A8114E" w:rsidRDefault="00A8114E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Cerințe p</w:t>
            </w:r>
            <w:r w:rsidR="005C3436">
              <w:rPr>
                <w:rFonts w:ascii="Cambria" w:hAnsi="Cambria"/>
                <w:sz w:val="20"/>
                <w:szCs w:val="20"/>
              </w:rPr>
              <w:t>entru nota 5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0084DDD8" w14:textId="458CA53F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r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ăspunsuri inteligibile, cu idei de bază corecte, chiar dacă slab dezvoltate;</w:t>
            </w:r>
          </w:p>
          <w:p w14:paraId="0B2F6302" w14:textId="7ED4ECAD" w:rsidR="00EB0F3D" w:rsidRPr="008800D0" w:rsidRDefault="0098694A" w:rsidP="008800D0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p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rezență la minimum 75% din orele de seminar;</w:t>
            </w:r>
          </w:p>
          <w:p w14:paraId="33F5F98F" w14:textId="0A3529DA" w:rsidR="00EB0F3D" w:rsidRPr="00DD64A5" w:rsidRDefault="0098694A" w:rsidP="00DD64A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DD64A5">
              <w:rPr>
                <w:rFonts w:ascii="Cambria" w:hAnsi="Cambria"/>
                <w:sz w:val="20"/>
                <w:szCs w:val="20"/>
              </w:rPr>
              <w:t>f</w:t>
            </w:r>
            <w:r w:rsidR="00EB0F3D" w:rsidRPr="00DD64A5">
              <w:rPr>
                <w:rFonts w:ascii="Cambria" w:hAnsi="Cambria"/>
                <w:sz w:val="20"/>
                <w:szCs w:val="20"/>
              </w:rPr>
              <w:t>ără plagiat sau fraudă.</w:t>
            </w:r>
          </w:p>
          <w:p w14:paraId="6766C520" w14:textId="77777777" w:rsidR="00357598" w:rsidRPr="00357598" w:rsidRDefault="00357598" w:rsidP="00EB0F3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FootnoteReference"/>
          <w:rFonts w:ascii="Cambria" w:hAnsi="Cambria"/>
          <w:b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lastRenderedPageBreak/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7777777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8D0E730" wp14:editId="34224445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73C19DF" wp14:editId="72A15608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1DA76C5" wp14:editId="326E6EF0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01C245D" wp14:editId="69FCC8C5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95EB266" wp14:editId="21AF0F0D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30D8E5AA" wp14:editId="53E12543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7A3B273D" wp14:editId="7F5F566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47A6950C" w:rsidR="001253AA" w:rsidRPr="00E027F6" w:rsidRDefault="00370DF5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5CB0DA14" wp14:editId="07AB209D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10916506" wp14:editId="5F4A987C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8522308" wp14:editId="4BC8A4F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DED4D3B" wp14:editId="6B6C677F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20127E0A" wp14:editId="38CB6AF3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63E606DE" wp14:editId="6ED2B0D6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</w:rPr>
              <w:drawing>
                <wp:inline distT="0" distB="0" distL="0" distR="0" wp14:anchorId="05DBC132" wp14:editId="05DAC7A2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2D725177" w:rsidR="003C197C" w:rsidRPr="003C197C" w:rsidRDefault="00725BB2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4.05.2025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14AA2489" w:rsidR="003C197C" w:rsidRPr="003C197C" w:rsidRDefault="009C1AC3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hidden="0" allowOverlap="1" wp14:anchorId="4D04B9F3" wp14:editId="5D604883">
                  <wp:simplePos x="0" y="0"/>
                  <wp:positionH relativeFrom="column">
                    <wp:posOffset>445135</wp:posOffset>
                  </wp:positionH>
                  <wp:positionV relativeFrom="paragraph">
                    <wp:posOffset>281305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943049087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C197C" w:rsidRPr="003C197C">
              <w:rPr>
                <w:rFonts w:ascii="Cambria" w:hAnsi="Cambria"/>
              </w:rPr>
              <w:t>Semnătura titularului de curs</w:t>
            </w:r>
          </w:p>
          <w:p w14:paraId="0F5C8287" w14:textId="288F1876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4021B8EB" w:rsidR="003C197C" w:rsidRPr="003C197C" w:rsidRDefault="009B2A9D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hidden="0" allowOverlap="1" wp14:anchorId="68BFF5CC" wp14:editId="3F015651">
                  <wp:simplePos x="0" y="0"/>
                  <wp:positionH relativeFrom="column">
                    <wp:posOffset>738505</wp:posOffset>
                  </wp:positionH>
                  <wp:positionV relativeFrom="paragraph">
                    <wp:posOffset>24130</wp:posOffset>
                  </wp:positionV>
                  <wp:extent cx="1310005" cy="554355"/>
                  <wp:effectExtent l="0" t="0" r="0" b="0"/>
                  <wp:wrapSquare wrapText="left" distT="0" distB="0" distL="114300" distR="114300"/>
                  <wp:docPr id="424859719" name="image1.jpg" descr="A close-up of a signature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A close-up of a signature&#10;&#10;Description automatically generated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005" cy="5543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99454" w14:textId="77777777" w:rsidR="00807707" w:rsidRDefault="00807707" w:rsidP="00D12BC3">
      <w:pPr>
        <w:spacing w:after="0" w:line="240" w:lineRule="auto"/>
      </w:pPr>
      <w:r>
        <w:separator/>
      </w:r>
    </w:p>
  </w:endnote>
  <w:endnote w:type="continuationSeparator" w:id="0">
    <w:p w14:paraId="53664512" w14:textId="77777777" w:rsidR="00807707" w:rsidRDefault="0080770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F3C2" w14:textId="77777777" w:rsidR="00807707" w:rsidRDefault="00807707" w:rsidP="00D12BC3">
      <w:pPr>
        <w:spacing w:after="0" w:line="240" w:lineRule="auto"/>
      </w:pPr>
      <w:r>
        <w:separator/>
      </w:r>
    </w:p>
  </w:footnote>
  <w:footnote w:type="continuationSeparator" w:id="0">
    <w:p w14:paraId="620A1A9E" w14:textId="77777777" w:rsidR="00807707" w:rsidRDefault="00807707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FootnoteText"/>
        <w:jc w:val="both"/>
        <w:rPr>
          <w:rFonts w:ascii="Cambria" w:hAnsi="Cambria"/>
        </w:rPr>
      </w:pPr>
      <w:r w:rsidRPr="00C3571C">
        <w:rPr>
          <w:rStyle w:val="FootnoteReference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yperlink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45C1"/>
    <w:multiLevelType w:val="hybridMultilevel"/>
    <w:tmpl w:val="769A4D4E"/>
    <w:lvl w:ilvl="0" w:tplc="1B340946">
      <w:start w:val="1"/>
      <w:numFmt w:val="decimal"/>
      <w:lvlText w:val="%1."/>
      <w:lvlJc w:val="left"/>
      <w:pPr>
        <w:ind w:left="720" w:hanging="360"/>
      </w:pPr>
    </w:lvl>
    <w:lvl w:ilvl="1" w:tplc="38988906">
      <w:start w:val="1"/>
      <w:numFmt w:val="lowerLetter"/>
      <w:lvlText w:val="%2."/>
      <w:lvlJc w:val="left"/>
      <w:pPr>
        <w:ind w:left="1440" w:hanging="360"/>
      </w:pPr>
    </w:lvl>
    <w:lvl w:ilvl="2" w:tplc="4DB0CB6C">
      <w:start w:val="1"/>
      <w:numFmt w:val="lowerRoman"/>
      <w:lvlText w:val="%3."/>
      <w:lvlJc w:val="right"/>
      <w:pPr>
        <w:ind w:left="2160" w:hanging="180"/>
      </w:pPr>
    </w:lvl>
    <w:lvl w:ilvl="3" w:tplc="81CE5514">
      <w:start w:val="1"/>
      <w:numFmt w:val="decimal"/>
      <w:lvlText w:val="%4."/>
      <w:lvlJc w:val="left"/>
      <w:pPr>
        <w:ind w:left="2880" w:hanging="360"/>
      </w:pPr>
    </w:lvl>
    <w:lvl w:ilvl="4" w:tplc="726408C4">
      <w:start w:val="1"/>
      <w:numFmt w:val="lowerLetter"/>
      <w:lvlText w:val="%5."/>
      <w:lvlJc w:val="left"/>
      <w:pPr>
        <w:ind w:left="3600" w:hanging="360"/>
      </w:pPr>
    </w:lvl>
    <w:lvl w:ilvl="5" w:tplc="814A5B8E">
      <w:start w:val="1"/>
      <w:numFmt w:val="lowerRoman"/>
      <w:lvlText w:val="%6."/>
      <w:lvlJc w:val="right"/>
      <w:pPr>
        <w:ind w:left="4320" w:hanging="180"/>
      </w:pPr>
    </w:lvl>
    <w:lvl w:ilvl="6" w:tplc="A8B22790">
      <w:start w:val="1"/>
      <w:numFmt w:val="decimal"/>
      <w:lvlText w:val="%7."/>
      <w:lvlJc w:val="left"/>
      <w:pPr>
        <w:ind w:left="5040" w:hanging="360"/>
      </w:pPr>
    </w:lvl>
    <w:lvl w:ilvl="7" w:tplc="162CD9EA">
      <w:start w:val="1"/>
      <w:numFmt w:val="lowerLetter"/>
      <w:lvlText w:val="%8."/>
      <w:lvlJc w:val="left"/>
      <w:pPr>
        <w:ind w:left="5760" w:hanging="360"/>
      </w:pPr>
    </w:lvl>
    <w:lvl w:ilvl="8" w:tplc="A85EAFF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37D16"/>
    <w:multiLevelType w:val="hybridMultilevel"/>
    <w:tmpl w:val="FBE410E0"/>
    <w:lvl w:ilvl="0" w:tplc="B3B0FE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925592"/>
    <w:multiLevelType w:val="hybridMultilevel"/>
    <w:tmpl w:val="549A10A0"/>
    <w:lvl w:ilvl="0" w:tplc="ACA243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1342AB"/>
    <w:multiLevelType w:val="hybridMultilevel"/>
    <w:tmpl w:val="11B237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E7C12"/>
    <w:multiLevelType w:val="hybridMultilevel"/>
    <w:tmpl w:val="3064B1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61B07"/>
    <w:multiLevelType w:val="hybridMultilevel"/>
    <w:tmpl w:val="19B8FA36"/>
    <w:lvl w:ilvl="0" w:tplc="7F427B6A">
      <w:start w:val="1"/>
      <w:numFmt w:val="decimal"/>
      <w:lvlText w:val="%1."/>
      <w:lvlJc w:val="left"/>
      <w:pPr>
        <w:ind w:left="720" w:hanging="360"/>
      </w:pPr>
    </w:lvl>
    <w:lvl w:ilvl="1" w:tplc="F8A8DE4E">
      <w:start w:val="1"/>
      <w:numFmt w:val="lowerLetter"/>
      <w:lvlText w:val="%2."/>
      <w:lvlJc w:val="left"/>
      <w:pPr>
        <w:ind w:left="1440" w:hanging="360"/>
      </w:pPr>
    </w:lvl>
    <w:lvl w:ilvl="2" w:tplc="0F7E94E0">
      <w:start w:val="1"/>
      <w:numFmt w:val="lowerRoman"/>
      <w:lvlText w:val="%3."/>
      <w:lvlJc w:val="right"/>
      <w:pPr>
        <w:ind w:left="2160" w:hanging="180"/>
      </w:pPr>
    </w:lvl>
    <w:lvl w:ilvl="3" w:tplc="03AA0AC4">
      <w:start w:val="1"/>
      <w:numFmt w:val="decimal"/>
      <w:lvlText w:val="%4."/>
      <w:lvlJc w:val="left"/>
      <w:pPr>
        <w:ind w:left="2880" w:hanging="360"/>
      </w:pPr>
    </w:lvl>
    <w:lvl w:ilvl="4" w:tplc="4A5AD4B4">
      <w:start w:val="1"/>
      <w:numFmt w:val="lowerLetter"/>
      <w:lvlText w:val="%5."/>
      <w:lvlJc w:val="left"/>
      <w:pPr>
        <w:ind w:left="3600" w:hanging="360"/>
      </w:pPr>
    </w:lvl>
    <w:lvl w:ilvl="5" w:tplc="79902B9E">
      <w:start w:val="1"/>
      <w:numFmt w:val="lowerRoman"/>
      <w:lvlText w:val="%6."/>
      <w:lvlJc w:val="right"/>
      <w:pPr>
        <w:ind w:left="4320" w:hanging="180"/>
      </w:pPr>
    </w:lvl>
    <w:lvl w:ilvl="6" w:tplc="DBCCC5FA">
      <w:start w:val="1"/>
      <w:numFmt w:val="decimal"/>
      <w:lvlText w:val="%7."/>
      <w:lvlJc w:val="left"/>
      <w:pPr>
        <w:ind w:left="5040" w:hanging="360"/>
      </w:pPr>
    </w:lvl>
    <w:lvl w:ilvl="7" w:tplc="8A3824D0">
      <w:start w:val="1"/>
      <w:numFmt w:val="lowerLetter"/>
      <w:lvlText w:val="%8."/>
      <w:lvlJc w:val="left"/>
      <w:pPr>
        <w:ind w:left="5760" w:hanging="360"/>
      </w:pPr>
    </w:lvl>
    <w:lvl w:ilvl="8" w:tplc="AAF61FB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9A4217"/>
    <w:multiLevelType w:val="hybridMultilevel"/>
    <w:tmpl w:val="4DB6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73ABC"/>
    <w:multiLevelType w:val="hybridMultilevel"/>
    <w:tmpl w:val="FCAE5E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1430D"/>
    <w:multiLevelType w:val="hybridMultilevel"/>
    <w:tmpl w:val="4C5CD882"/>
    <w:lvl w:ilvl="0" w:tplc="CEF41C9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E612B"/>
    <w:multiLevelType w:val="hybridMultilevel"/>
    <w:tmpl w:val="68F29A2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55050">
    <w:abstractNumId w:val="0"/>
  </w:num>
  <w:num w:numId="2" w16cid:durableId="939994535">
    <w:abstractNumId w:val="8"/>
  </w:num>
  <w:num w:numId="3" w16cid:durableId="802699678">
    <w:abstractNumId w:val="6"/>
  </w:num>
  <w:num w:numId="4" w16cid:durableId="421922726">
    <w:abstractNumId w:val="4"/>
  </w:num>
  <w:num w:numId="5" w16cid:durableId="1741975505">
    <w:abstractNumId w:val="7"/>
  </w:num>
  <w:num w:numId="6" w16cid:durableId="1498227276">
    <w:abstractNumId w:val="11"/>
  </w:num>
  <w:num w:numId="7" w16cid:durableId="472063221">
    <w:abstractNumId w:val="3"/>
  </w:num>
  <w:num w:numId="8" w16cid:durableId="875964707">
    <w:abstractNumId w:val="10"/>
  </w:num>
  <w:num w:numId="9" w16cid:durableId="2085839445">
    <w:abstractNumId w:val="13"/>
  </w:num>
  <w:num w:numId="10" w16cid:durableId="1260261941">
    <w:abstractNumId w:val="5"/>
  </w:num>
  <w:num w:numId="11" w16cid:durableId="519243831">
    <w:abstractNumId w:val="9"/>
  </w:num>
  <w:num w:numId="12" w16cid:durableId="283771915">
    <w:abstractNumId w:val="1"/>
  </w:num>
  <w:num w:numId="13" w16cid:durableId="820272065">
    <w:abstractNumId w:val="2"/>
  </w:num>
  <w:num w:numId="14" w16cid:durableId="181339909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2417"/>
    <w:rsid w:val="00011141"/>
    <w:rsid w:val="00032BC1"/>
    <w:rsid w:val="00035F4F"/>
    <w:rsid w:val="00036059"/>
    <w:rsid w:val="00040DBA"/>
    <w:rsid w:val="000420D4"/>
    <w:rsid w:val="0005360E"/>
    <w:rsid w:val="00073204"/>
    <w:rsid w:val="00073F36"/>
    <w:rsid w:val="00081272"/>
    <w:rsid w:val="000A101F"/>
    <w:rsid w:val="000B6EB1"/>
    <w:rsid w:val="000B7D0D"/>
    <w:rsid w:val="000C6D25"/>
    <w:rsid w:val="000D0B0A"/>
    <w:rsid w:val="000D20FE"/>
    <w:rsid w:val="000F20F3"/>
    <w:rsid w:val="000F2DF8"/>
    <w:rsid w:val="00105C9A"/>
    <w:rsid w:val="00111776"/>
    <w:rsid w:val="0011776A"/>
    <w:rsid w:val="00117B5A"/>
    <w:rsid w:val="0012328D"/>
    <w:rsid w:val="00123B64"/>
    <w:rsid w:val="001253AA"/>
    <w:rsid w:val="00134527"/>
    <w:rsid w:val="001346BE"/>
    <w:rsid w:val="00155A52"/>
    <w:rsid w:val="00167C08"/>
    <w:rsid w:val="0018193B"/>
    <w:rsid w:val="001914D4"/>
    <w:rsid w:val="0019757E"/>
    <w:rsid w:val="001A007C"/>
    <w:rsid w:val="001A4A04"/>
    <w:rsid w:val="001A50C5"/>
    <w:rsid w:val="001B7C44"/>
    <w:rsid w:val="001C2668"/>
    <w:rsid w:val="001D4587"/>
    <w:rsid w:val="001E41EF"/>
    <w:rsid w:val="001F0B02"/>
    <w:rsid w:val="002008B7"/>
    <w:rsid w:val="00200C0C"/>
    <w:rsid w:val="0020140D"/>
    <w:rsid w:val="00201EE0"/>
    <w:rsid w:val="00210C44"/>
    <w:rsid w:val="00211EF4"/>
    <w:rsid w:val="0021589A"/>
    <w:rsid w:val="00220ED7"/>
    <w:rsid w:val="00221B6D"/>
    <w:rsid w:val="002315D2"/>
    <w:rsid w:val="00237030"/>
    <w:rsid w:val="00242E53"/>
    <w:rsid w:val="00250245"/>
    <w:rsid w:val="00250293"/>
    <w:rsid w:val="00250F88"/>
    <w:rsid w:val="002617F4"/>
    <w:rsid w:val="00261BF1"/>
    <w:rsid w:val="00273287"/>
    <w:rsid w:val="0027377A"/>
    <w:rsid w:val="00297066"/>
    <w:rsid w:val="002A2095"/>
    <w:rsid w:val="002A3A93"/>
    <w:rsid w:val="002A5FDE"/>
    <w:rsid w:val="002A6681"/>
    <w:rsid w:val="002B298E"/>
    <w:rsid w:val="002B38EF"/>
    <w:rsid w:val="002B3B45"/>
    <w:rsid w:val="002C2A67"/>
    <w:rsid w:val="002C2FED"/>
    <w:rsid w:val="002D19B2"/>
    <w:rsid w:val="002D5FCA"/>
    <w:rsid w:val="002E2D93"/>
    <w:rsid w:val="002E4459"/>
    <w:rsid w:val="002E6C8C"/>
    <w:rsid w:val="002F049E"/>
    <w:rsid w:val="00300579"/>
    <w:rsid w:val="00301E97"/>
    <w:rsid w:val="00307AFD"/>
    <w:rsid w:val="003109C8"/>
    <w:rsid w:val="00313CA4"/>
    <w:rsid w:val="00327AAB"/>
    <w:rsid w:val="003478D6"/>
    <w:rsid w:val="00351944"/>
    <w:rsid w:val="00352654"/>
    <w:rsid w:val="0035421D"/>
    <w:rsid w:val="00357598"/>
    <w:rsid w:val="00366881"/>
    <w:rsid w:val="00370DF5"/>
    <w:rsid w:val="0037177C"/>
    <w:rsid w:val="003813C6"/>
    <w:rsid w:val="0039378F"/>
    <w:rsid w:val="003A1213"/>
    <w:rsid w:val="003B3BA2"/>
    <w:rsid w:val="003B6EE4"/>
    <w:rsid w:val="003C197C"/>
    <w:rsid w:val="003C47C3"/>
    <w:rsid w:val="003D401B"/>
    <w:rsid w:val="003D7F8A"/>
    <w:rsid w:val="003E259B"/>
    <w:rsid w:val="003F481E"/>
    <w:rsid w:val="003F659E"/>
    <w:rsid w:val="00405204"/>
    <w:rsid w:val="004163FA"/>
    <w:rsid w:val="00420B6E"/>
    <w:rsid w:val="0042330E"/>
    <w:rsid w:val="004376BF"/>
    <w:rsid w:val="00443956"/>
    <w:rsid w:val="00453436"/>
    <w:rsid w:val="004613CA"/>
    <w:rsid w:val="004675C5"/>
    <w:rsid w:val="004942DB"/>
    <w:rsid w:val="00494BEA"/>
    <w:rsid w:val="004A3F91"/>
    <w:rsid w:val="004A48B7"/>
    <w:rsid w:val="004A654F"/>
    <w:rsid w:val="004B4212"/>
    <w:rsid w:val="004C0C45"/>
    <w:rsid w:val="004D003A"/>
    <w:rsid w:val="004D2236"/>
    <w:rsid w:val="004D3ED0"/>
    <w:rsid w:val="004D624C"/>
    <w:rsid w:val="004E11FF"/>
    <w:rsid w:val="004E2C1F"/>
    <w:rsid w:val="004E578B"/>
    <w:rsid w:val="004F45E5"/>
    <w:rsid w:val="004F4B37"/>
    <w:rsid w:val="00500EA5"/>
    <w:rsid w:val="00505ACE"/>
    <w:rsid w:val="0050720F"/>
    <w:rsid w:val="005103B2"/>
    <w:rsid w:val="0051387E"/>
    <w:rsid w:val="0052725B"/>
    <w:rsid w:val="00535B5B"/>
    <w:rsid w:val="00535D26"/>
    <w:rsid w:val="00551CC4"/>
    <w:rsid w:val="00565059"/>
    <w:rsid w:val="00570242"/>
    <w:rsid w:val="0058253D"/>
    <w:rsid w:val="00583F83"/>
    <w:rsid w:val="005860F5"/>
    <w:rsid w:val="00586682"/>
    <w:rsid w:val="00597873"/>
    <w:rsid w:val="005B2BEB"/>
    <w:rsid w:val="005B4C61"/>
    <w:rsid w:val="005B66A9"/>
    <w:rsid w:val="005B7872"/>
    <w:rsid w:val="005C06F2"/>
    <w:rsid w:val="005C3436"/>
    <w:rsid w:val="005C3903"/>
    <w:rsid w:val="005C6F5D"/>
    <w:rsid w:val="005E100B"/>
    <w:rsid w:val="005E1610"/>
    <w:rsid w:val="005E224F"/>
    <w:rsid w:val="005F30A6"/>
    <w:rsid w:val="006016CF"/>
    <w:rsid w:val="00606962"/>
    <w:rsid w:val="00614994"/>
    <w:rsid w:val="00623AB3"/>
    <w:rsid w:val="00632190"/>
    <w:rsid w:val="00687EE7"/>
    <w:rsid w:val="00694E26"/>
    <w:rsid w:val="00696E4F"/>
    <w:rsid w:val="006A3DD3"/>
    <w:rsid w:val="006A6141"/>
    <w:rsid w:val="006A645E"/>
    <w:rsid w:val="006B2EAE"/>
    <w:rsid w:val="006B6ABF"/>
    <w:rsid w:val="006D648A"/>
    <w:rsid w:val="006E276B"/>
    <w:rsid w:val="006F15D7"/>
    <w:rsid w:val="006F32EA"/>
    <w:rsid w:val="006F32FB"/>
    <w:rsid w:val="00702FE6"/>
    <w:rsid w:val="00706721"/>
    <w:rsid w:val="00706E3A"/>
    <w:rsid w:val="00706E5D"/>
    <w:rsid w:val="007144CA"/>
    <w:rsid w:val="00714EF7"/>
    <w:rsid w:val="0071745D"/>
    <w:rsid w:val="0072079D"/>
    <w:rsid w:val="00725BB2"/>
    <w:rsid w:val="007342EF"/>
    <w:rsid w:val="00734753"/>
    <w:rsid w:val="0074223A"/>
    <w:rsid w:val="0075121C"/>
    <w:rsid w:val="007526F3"/>
    <w:rsid w:val="007566DE"/>
    <w:rsid w:val="0076195A"/>
    <w:rsid w:val="00765665"/>
    <w:rsid w:val="00766E43"/>
    <w:rsid w:val="007965C1"/>
    <w:rsid w:val="007D0416"/>
    <w:rsid w:val="007D3E74"/>
    <w:rsid w:val="007D43AF"/>
    <w:rsid w:val="007D6BE3"/>
    <w:rsid w:val="007F3703"/>
    <w:rsid w:val="00804D31"/>
    <w:rsid w:val="00807707"/>
    <w:rsid w:val="008119F8"/>
    <w:rsid w:val="00820A4F"/>
    <w:rsid w:val="00827CA3"/>
    <w:rsid w:val="0083358D"/>
    <w:rsid w:val="0084063D"/>
    <w:rsid w:val="00843941"/>
    <w:rsid w:val="00844EAD"/>
    <w:rsid w:val="0084568F"/>
    <w:rsid w:val="00847940"/>
    <w:rsid w:val="00863872"/>
    <w:rsid w:val="008663BC"/>
    <w:rsid w:val="0087775D"/>
    <w:rsid w:val="008800D0"/>
    <w:rsid w:val="00885BDD"/>
    <w:rsid w:val="00886616"/>
    <w:rsid w:val="00896E10"/>
    <w:rsid w:val="008A28A6"/>
    <w:rsid w:val="008B15F8"/>
    <w:rsid w:val="008B684E"/>
    <w:rsid w:val="008C0BBE"/>
    <w:rsid w:val="008C28C6"/>
    <w:rsid w:val="008C6A8A"/>
    <w:rsid w:val="008E2069"/>
    <w:rsid w:val="008E6D88"/>
    <w:rsid w:val="008F29A2"/>
    <w:rsid w:val="008F5E28"/>
    <w:rsid w:val="00904C8B"/>
    <w:rsid w:val="0091257E"/>
    <w:rsid w:val="00920A31"/>
    <w:rsid w:val="00920C57"/>
    <w:rsid w:val="00926254"/>
    <w:rsid w:val="00936988"/>
    <w:rsid w:val="009401B8"/>
    <w:rsid w:val="00944A03"/>
    <w:rsid w:val="009508B1"/>
    <w:rsid w:val="00970126"/>
    <w:rsid w:val="0098694A"/>
    <w:rsid w:val="00986E69"/>
    <w:rsid w:val="009943F0"/>
    <w:rsid w:val="00996BA6"/>
    <w:rsid w:val="00996E5F"/>
    <w:rsid w:val="009975D4"/>
    <w:rsid w:val="009A64F9"/>
    <w:rsid w:val="009B00E9"/>
    <w:rsid w:val="009B2A9D"/>
    <w:rsid w:val="009B7C0A"/>
    <w:rsid w:val="009C1AC3"/>
    <w:rsid w:val="009C7B37"/>
    <w:rsid w:val="009D1306"/>
    <w:rsid w:val="009E14EB"/>
    <w:rsid w:val="009F07C6"/>
    <w:rsid w:val="009F6D96"/>
    <w:rsid w:val="00A13F8E"/>
    <w:rsid w:val="00A17192"/>
    <w:rsid w:val="00A2132C"/>
    <w:rsid w:val="00A2168F"/>
    <w:rsid w:val="00A23D3E"/>
    <w:rsid w:val="00A2416D"/>
    <w:rsid w:val="00A24211"/>
    <w:rsid w:val="00A27EF6"/>
    <w:rsid w:val="00A4215F"/>
    <w:rsid w:val="00A4699A"/>
    <w:rsid w:val="00A63463"/>
    <w:rsid w:val="00A713B0"/>
    <w:rsid w:val="00A74D64"/>
    <w:rsid w:val="00A8114E"/>
    <w:rsid w:val="00A82450"/>
    <w:rsid w:val="00AA59B7"/>
    <w:rsid w:val="00AB0DE7"/>
    <w:rsid w:val="00AB17DC"/>
    <w:rsid w:val="00AC6E2E"/>
    <w:rsid w:val="00AD0344"/>
    <w:rsid w:val="00AD6E24"/>
    <w:rsid w:val="00AD7D9D"/>
    <w:rsid w:val="00AE1151"/>
    <w:rsid w:val="00AE2628"/>
    <w:rsid w:val="00AE368E"/>
    <w:rsid w:val="00AF13C4"/>
    <w:rsid w:val="00AF368D"/>
    <w:rsid w:val="00B024F4"/>
    <w:rsid w:val="00B14C4D"/>
    <w:rsid w:val="00B172E6"/>
    <w:rsid w:val="00B32DF6"/>
    <w:rsid w:val="00B36C76"/>
    <w:rsid w:val="00B414C5"/>
    <w:rsid w:val="00B417DB"/>
    <w:rsid w:val="00B47C0D"/>
    <w:rsid w:val="00B52C6D"/>
    <w:rsid w:val="00B95B1E"/>
    <w:rsid w:val="00B96285"/>
    <w:rsid w:val="00BA2CCD"/>
    <w:rsid w:val="00BA3F12"/>
    <w:rsid w:val="00BC36E4"/>
    <w:rsid w:val="00BC7CDE"/>
    <w:rsid w:val="00BD3CB2"/>
    <w:rsid w:val="00BF17DD"/>
    <w:rsid w:val="00BF2C1C"/>
    <w:rsid w:val="00BF4F61"/>
    <w:rsid w:val="00C02345"/>
    <w:rsid w:val="00C163AF"/>
    <w:rsid w:val="00C26150"/>
    <w:rsid w:val="00C31067"/>
    <w:rsid w:val="00C3169A"/>
    <w:rsid w:val="00C3571C"/>
    <w:rsid w:val="00C42153"/>
    <w:rsid w:val="00C42E6A"/>
    <w:rsid w:val="00C66A1F"/>
    <w:rsid w:val="00C67E9D"/>
    <w:rsid w:val="00C76710"/>
    <w:rsid w:val="00C851F0"/>
    <w:rsid w:val="00C863CA"/>
    <w:rsid w:val="00C94C6F"/>
    <w:rsid w:val="00C9513E"/>
    <w:rsid w:val="00CA412A"/>
    <w:rsid w:val="00CB4081"/>
    <w:rsid w:val="00CB66F3"/>
    <w:rsid w:val="00CC011C"/>
    <w:rsid w:val="00CC0FFD"/>
    <w:rsid w:val="00CC4A7D"/>
    <w:rsid w:val="00CC781A"/>
    <w:rsid w:val="00CE2744"/>
    <w:rsid w:val="00CE2BF2"/>
    <w:rsid w:val="00D00111"/>
    <w:rsid w:val="00D06D01"/>
    <w:rsid w:val="00D12BC3"/>
    <w:rsid w:val="00D2397E"/>
    <w:rsid w:val="00D42679"/>
    <w:rsid w:val="00D44828"/>
    <w:rsid w:val="00D51618"/>
    <w:rsid w:val="00D60DDF"/>
    <w:rsid w:val="00D70267"/>
    <w:rsid w:val="00D72C8D"/>
    <w:rsid w:val="00D80899"/>
    <w:rsid w:val="00D94607"/>
    <w:rsid w:val="00DB1933"/>
    <w:rsid w:val="00DB6B10"/>
    <w:rsid w:val="00DC236E"/>
    <w:rsid w:val="00DC432E"/>
    <w:rsid w:val="00DC4958"/>
    <w:rsid w:val="00DD107E"/>
    <w:rsid w:val="00DD2809"/>
    <w:rsid w:val="00DD64A5"/>
    <w:rsid w:val="00DD7578"/>
    <w:rsid w:val="00DE6B49"/>
    <w:rsid w:val="00DE7243"/>
    <w:rsid w:val="00DF2942"/>
    <w:rsid w:val="00DF3E86"/>
    <w:rsid w:val="00DF5C4C"/>
    <w:rsid w:val="00E01BA9"/>
    <w:rsid w:val="00E027F6"/>
    <w:rsid w:val="00E03DC8"/>
    <w:rsid w:val="00E07006"/>
    <w:rsid w:val="00E21EF7"/>
    <w:rsid w:val="00E27C90"/>
    <w:rsid w:val="00E323A8"/>
    <w:rsid w:val="00E36E85"/>
    <w:rsid w:val="00E40A57"/>
    <w:rsid w:val="00E40BD2"/>
    <w:rsid w:val="00E463DB"/>
    <w:rsid w:val="00E51DF1"/>
    <w:rsid w:val="00E56D7A"/>
    <w:rsid w:val="00E724BA"/>
    <w:rsid w:val="00E76A35"/>
    <w:rsid w:val="00E82A54"/>
    <w:rsid w:val="00E90BC4"/>
    <w:rsid w:val="00EA5BDD"/>
    <w:rsid w:val="00EB0F3D"/>
    <w:rsid w:val="00EB28BF"/>
    <w:rsid w:val="00EB4FCA"/>
    <w:rsid w:val="00EB627E"/>
    <w:rsid w:val="00EC5FCF"/>
    <w:rsid w:val="00EC6DA1"/>
    <w:rsid w:val="00ED198E"/>
    <w:rsid w:val="00ED3587"/>
    <w:rsid w:val="00EE3BA2"/>
    <w:rsid w:val="00EF1903"/>
    <w:rsid w:val="00EF69A2"/>
    <w:rsid w:val="00F01F2B"/>
    <w:rsid w:val="00F360C7"/>
    <w:rsid w:val="00F373A3"/>
    <w:rsid w:val="00F42997"/>
    <w:rsid w:val="00F52A38"/>
    <w:rsid w:val="00F65EFF"/>
    <w:rsid w:val="00F7068B"/>
    <w:rsid w:val="00F708DA"/>
    <w:rsid w:val="00F76D8F"/>
    <w:rsid w:val="00F81966"/>
    <w:rsid w:val="00F85E5C"/>
    <w:rsid w:val="00F974CE"/>
    <w:rsid w:val="00FA3D17"/>
    <w:rsid w:val="00FA7471"/>
    <w:rsid w:val="00FB0C91"/>
    <w:rsid w:val="00FB5485"/>
    <w:rsid w:val="00FB6057"/>
    <w:rsid w:val="00FC204E"/>
    <w:rsid w:val="00FC3BB0"/>
    <w:rsid w:val="00FD3B76"/>
    <w:rsid w:val="01C7F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007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itura.liternet.ro/carte/111/Gianina-Carbunariu/Stop-the-Tempo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editura.liternet.ro/carte/379/Elise-Wilk/Disparitii-Eltuntek.html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cademia.edu/91537852/Teatrul_Panorama_postcomunismului_%C3%AEn_Rom%C3%A2nia_" TargetMode="External"/><Relationship Id="rId24" Type="http://schemas.openxmlformats.org/officeDocument/2006/relationships/image" Target="media/image11.png"/><Relationship Id="rId32" Type="http://schemas.openxmlformats.org/officeDocument/2006/relationships/image" Target="media/image19.jp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8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93b5b1dc3b967c43cc818fba43ab62d5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8f1581b3ee8d6b52cd088d7db98f732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B09CC1-58B1-4E0B-A8B8-362DB18502EC}"/>
</file>

<file path=customXml/itemProps3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1459</Words>
  <Characters>8464</Characters>
  <Application>Microsoft Office Word</Application>
  <DocSecurity>0</DocSecurity>
  <Lines>70</Lines>
  <Paragraphs>19</Paragraphs>
  <ScaleCrop>false</ScaleCrop>
  <Company/>
  <LinksUpToDate>false</LinksUpToDate>
  <CharactersWithSpaces>9904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Anca Hatiegan</cp:lastModifiedBy>
  <cp:revision>366</cp:revision>
  <dcterms:created xsi:type="dcterms:W3CDTF">2024-11-08T09:11:00Z</dcterms:created>
  <dcterms:modified xsi:type="dcterms:W3CDTF">2025-09-24T16:34:00Z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